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068"/>
        <w:gridCol w:w="1002"/>
        <w:gridCol w:w="4569"/>
      </w:tblGrid>
      <w:tr w:rsidR="00934D82" w:rsidRPr="00FE558C" w:rsidTr="00610916">
        <w:trPr>
          <w:trHeight w:val="1740"/>
        </w:trPr>
        <w:tc>
          <w:tcPr>
            <w:tcW w:w="4068" w:type="dxa"/>
            <w:shd w:val="clear" w:color="auto" w:fill="auto"/>
          </w:tcPr>
          <w:sdt>
            <w:sdtPr>
              <w:rPr>
                <w:rFonts w:ascii="PT Astra Serif" w:hAnsi="PT Astra Serif"/>
                <w:b/>
                <w:sz w:val="22"/>
              </w:rPr>
              <w:alias w:val="УГЛОВОЙ"/>
              <w:tag w:val="УГЛОВОЙ"/>
              <w:id w:val="-894423593"/>
              <w:lock w:val="sdtContentLocked"/>
              <w:placeholder>
                <w:docPart w:val="3328FC26F51349EC8533738063AEAC03"/>
              </w:placeholder>
            </w:sdtPr>
            <w:sdtContent>
              <w:p w:rsidR="00E001F8" w:rsidRDefault="00E001F8" w:rsidP="00E15680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  <w:sz w:val="22"/>
                  </w:rPr>
                </w:pPr>
              </w:p>
              <w:p w:rsidR="00E001F8" w:rsidRPr="00FE558C" w:rsidRDefault="00E001F8" w:rsidP="006642F7">
                <w:pPr>
                  <w:jc w:val="center"/>
                  <w:rPr>
                    <w:rFonts w:ascii="PT Astra Serif" w:hAnsi="PT Astra Serif"/>
                    <w:b/>
                  </w:rPr>
                </w:pPr>
                <w:r w:rsidRPr="00FE558C">
                  <w:rPr>
                    <w:rFonts w:ascii="PT Astra Serif" w:hAnsi="PT Astra Serif"/>
                    <w:b/>
                  </w:rPr>
                  <w:t>МИНИСТЕРСТВО ОБРАЗОВАНИЯ</w:t>
                </w:r>
                <w:r w:rsidRPr="00FE558C">
                  <w:rPr>
                    <w:rFonts w:ascii="PT Astra Serif" w:hAnsi="PT Astra Serif"/>
                    <w:b/>
                  </w:rPr>
                  <w:br/>
                  <w:t>ТУЛЬСКОЙ ОБЛАСТИ</w:t>
                </w:r>
              </w:p>
              <w:p w:rsidR="00E001F8" w:rsidRPr="00FE558C" w:rsidRDefault="00E001F8" w:rsidP="006642F7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E001F8" w:rsidRPr="00FE558C" w:rsidRDefault="00E001F8" w:rsidP="006642F7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E001F8" w:rsidRPr="00FE558C" w:rsidRDefault="00E001F8" w:rsidP="006642F7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E001F8" w:rsidRPr="00FE558C" w:rsidRDefault="00E001F8" w:rsidP="004278FF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Ул. Оружейная, д. 5, г. Тула, 300012</w:t>
                </w:r>
              </w:p>
              <w:p w:rsidR="00E001F8" w:rsidRPr="00FE558C" w:rsidRDefault="00E001F8" w:rsidP="004278FF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Тел.: (4872) 56-38-20, факс: 36-41-15</w:t>
                </w:r>
              </w:p>
              <w:p w:rsidR="00E001F8" w:rsidRPr="00FE558C" w:rsidRDefault="00E001F8" w:rsidP="004278FF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E-mail: do_to@tularegion.ru</w:t>
                </w:r>
              </w:p>
              <w:p w:rsidR="00934D82" w:rsidRPr="00FE558C" w:rsidRDefault="00E001F8" w:rsidP="00E15680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  <w:sz w:val="22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https://education.tularegion.ru</w:t>
                </w:r>
              </w:p>
            </w:sdtContent>
          </w:sdt>
          <w:p w:rsidR="009079D6" w:rsidRPr="00FE558C" w:rsidRDefault="009079D6" w:rsidP="00E03907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</w:rPr>
            </w:pPr>
          </w:p>
          <w:p w:rsidR="00934D82" w:rsidRPr="00FE558C" w:rsidRDefault="002B0F99" w:rsidP="00E03907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  <w:u w:val="single"/>
                <w:lang w:val="en-US"/>
              </w:rPr>
            </w:pPr>
            <w:sdt>
              <w:sdtPr>
                <w:rPr>
                  <w:rFonts w:ascii="PT Astra Serif" w:hAnsi="PT Astra Serif"/>
                  <w:b/>
                  <w:sz w:val="22"/>
                </w:rPr>
                <w:alias w:val="НОМЕР"/>
                <w:tag w:val="НОМЕР"/>
                <w:id w:val="2036303837"/>
                <w:lock w:val="sdtLocked"/>
                <w:placeholder>
                  <w:docPart w:val="3328FC26F51349EC8533738063AEAC03"/>
                </w:placeholder>
              </w:sdtPr>
              <w:sdtContent>
                <w:r w:rsidR="00302268" w:rsidRPr="00FE558C">
                  <w:rPr>
                    <w:rFonts w:ascii="PT Astra Serif" w:hAnsi="PT Astra Serif"/>
                    <w:sz w:val="22"/>
                    <w:u w:val="single"/>
                  </w:rPr>
                  <w:t xml:space="preserve"> </w:t>
                </w:r>
              </w:sdtContent>
            </w:sdt>
          </w:p>
          <w:p w:rsidR="00934D82" w:rsidRPr="00FE558C" w:rsidRDefault="00934D82" w:rsidP="00934D82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 w:val="restart"/>
            <w:shd w:val="clear" w:color="auto" w:fill="auto"/>
          </w:tcPr>
          <w:p w:rsidR="00934D82" w:rsidRPr="00FE558C" w:rsidRDefault="00934D82" w:rsidP="00E03907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569" w:type="dxa"/>
            <w:vMerge w:val="restart"/>
            <w:shd w:val="clear" w:color="auto" w:fill="auto"/>
          </w:tcPr>
          <w:p w:rsidR="00934D82" w:rsidRPr="0026236F" w:rsidRDefault="0026236F" w:rsidP="00302268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26236F">
              <w:rPr>
                <w:rFonts w:ascii="PT Astra Serif" w:hAnsi="PT Astra Serif"/>
                <w:b/>
                <w:noProof/>
                <w:sz w:val="28"/>
                <w:szCs w:val="28"/>
              </w:rPr>
              <w:t>Руководителям органов местного сам</w:t>
            </w:r>
            <w:r w:rsidR="00BE0E5A">
              <w:rPr>
                <w:rFonts w:ascii="PT Astra Serif" w:hAnsi="PT Astra Serif"/>
                <w:b/>
                <w:noProof/>
                <w:sz w:val="28"/>
                <w:szCs w:val="28"/>
              </w:rPr>
              <w:t>о</w:t>
            </w:r>
            <w:r w:rsidRPr="0026236F">
              <w:rPr>
                <w:rFonts w:ascii="PT Astra Serif" w:hAnsi="PT Astra Serif"/>
                <w:b/>
                <w:noProof/>
                <w:sz w:val="28"/>
                <w:szCs w:val="28"/>
              </w:rPr>
              <w:t>управления, осуществляющих управление в сфере образоваия</w:t>
            </w:r>
          </w:p>
        </w:tc>
      </w:tr>
      <w:tr w:rsidR="00AE3F66" w:rsidRPr="00FE558C" w:rsidTr="00AE3F66">
        <w:trPr>
          <w:trHeight w:val="226"/>
        </w:trPr>
        <w:tc>
          <w:tcPr>
            <w:tcW w:w="4068" w:type="dxa"/>
            <w:shd w:val="clear" w:color="auto" w:fill="auto"/>
            <w:vAlign w:val="center"/>
          </w:tcPr>
          <w:p w:rsidR="00AE3F66" w:rsidRPr="00FE558C" w:rsidRDefault="00AE3F66" w:rsidP="00B7027D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  <w:sz w:val="28"/>
                <w:u w:val="single"/>
              </w:rPr>
            </w:pPr>
            <w:r w:rsidRPr="00FE558C">
              <w:rPr>
                <w:rFonts w:ascii="PT Astra Serif" w:hAnsi="PT Astra Serif"/>
                <w:b/>
                <w:sz w:val="22"/>
              </w:rPr>
              <w:t>На №</w:t>
            </w:r>
            <w:r w:rsidR="0065574A" w:rsidRPr="00FE558C">
              <w:rPr>
                <w:rFonts w:ascii="PT Astra Serif" w:hAnsi="PT Astra Serif"/>
                <w:sz w:val="22"/>
                <w:u w:val="single"/>
              </w:rPr>
              <w:t xml:space="preserve"> </w:t>
            </w:r>
            <w:r w:rsidR="00CE1E41" w:rsidRPr="00FE558C">
              <w:rPr>
                <w:rFonts w:ascii="PT Astra Serif" w:hAnsi="PT Astra Serif"/>
                <w:sz w:val="28"/>
                <w:u w:val="single"/>
              </w:rPr>
              <w:tab/>
            </w:r>
          </w:p>
        </w:tc>
        <w:tc>
          <w:tcPr>
            <w:tcW w:w="1002" w:type="dxa"/>
            <w:vMerge/>
            <w:shd w:val="clear" w:color="auto" w:fill="auto"/>
          </w:tcPr>
          <w:p w:rsidR="00AE3F66" w:rsidRPr="00FE558C" w:rsidRDefault="00AE3F66" w:rsidP="00E03907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569" w:type="dxa"/>
            <w:vMerge/>
            <w:shd w:val="clear" w:color="auto" w:fill="auto"/>
          </w:tcPr>
          <w:p w:rsidR="00AE3F66" w:rsidRPr="00FE558C" w:rsidRDefault="00AE3F66" w:rsidP="00E03907">
            <w:pPr>
              <w:pStyle w:val="8"/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083F50" w:rsidRPr="0026236F" w:rsidRDefault="00083F50" w:rsidP="002B1B9C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52355E" w:rsidRPr="0026236F" w:rsidRDefault="0052355E" w:rsidP="0052355E">
      <w:pPr>
        <w:rPr>
          <w:rFonts w:ascii="PT Astra Serif" w:hAnsi="PT Astra Serif"/>
          <w:sz w:val="28"/>
          <w:szCs w:val="28"/>
        </w:rPr>
      </w:pPr>
    </w:p>
    <w:p w:rsidR="0052355E" w:rsidRPr="0026236F" w:rsidRDefault="0026236F" w:rsidP="0026236F">
      <w:pPr>
        <w:jc w:val="center"/>
        <w:rPr>
          <w:rFonts w:ascii="PT Astra Serif" w:hAnsi="PT Astra Serif"/>
          <w:b/>
          <w:sz w:val="28"/>
          <w:szCs w:val="28"/>
        </w:rPr>
      </w:pPr>
      <w:r w:rsidRPr="0026236F">
        <w:rPr>
          <w:rFonts w:ascii="PT Astra Serif" w:hAnsi="PT Astra Serif"/>
          <w:b/>
          <w:sz w:val="28"/>
          <w:szCs w:val="28"/>
        </w:rPr>
        <w:t>Уважаемые коллеги!</w:t>
      </w:r>
    </w:p>
    <w:p w:rsidR="0026236F" w:rsidRDefault="0026236F" w:rsidP="0026236F">
      <w:pPr>
        <w:jc w:val="center"/>
        <w:rPr>
          <w:rFonts w:ascii="PT Astra Serif" w:hAnsi="PT Astra Serif"/>
          <w:sz w:val="28"/>
          <w:szCs w:val="28"/>
        </w:rPr>
      </w:pPr>
    </w:p>
    <w:p w:rsidR="0026236F" w:rsidRDefault="0026236F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реализации мероприятий по созданию Центров образования цифрового и гуманитарного профилей «Точки роста»</w:t>
      </w:r>
      <w:r w:rsidR="00BE0E5A">
        <w:rPr>
          <w:rFonts w:ascii="PT Astra Serif" w:hAnsi="PT Astra Serif"/>
          <w:sz w:val="28"/>
          <w:szCs w:val="28"/>
        </w:rPr>
        <w:t xml:space="preserve"> приказом</w:t>
      </w:r>
      <w:r>
        <w:rPr>
          <w:rFonts w:ascii="PT Astra Serif" w:hAnsi="PT Astra Serif"/>
          <w:sz w:val="28"/>
          <w:szCs w:val="28"/>
        </w:rPr>
        <w:t xml:space="preserve"> </w:t>
      </w:r>
      <w:r w:rsidR="00BE0E5A">
        <w:rPr>
          <w:rFonts w:ascii="PT Astra Serif" w:hAnsi="PT Astra Serif"/>
          <w:sz w:val="28"/>
          <w:szCs w:val="28"/>
        </w:rPr>
        <w:t>министерства</w:t>
      </w:r>
      <w:r>
        <w:rPr>
          <w:rFonts w:ascii="PT Astra Serif" w:hAnsi="PT Astra Serif"/>
          <w:sz w:val="28"/>
          <w:szCs w:val="28"/>
        </w:rPr>
        <w:t xml:space="preserve"> образования Тульской области </w:t>
      </w:r>
      <w:r w:rsidR="00BE0E5A">
        <w:rPr>
          <w:rFonts w:ascii="PT Astra Serif" w:hAnsi="PT Astra Serif"/>
          <w:sz w:val="28"/>
          <w:szCs w:val="28"/>
        </w:rPr>
        <w:t>от 22.04.2019 № 644 (приложение</w:t>
      </w:r>
      <w:r w:rsidR="00077F6B">
        <w:rPr>
          <w:rFonts w:ascii="PT Astra Serif" w:hAnsi="PT Astra Serif"/>
          <w:sz w:val="28"/>
          <w:szCs w:val="28"/>
        </w:rPr>
        <w:t xml:space="preserve"> № 1</w:t>
      </w:r>
      <w:r w:rsidR="00BE0E5A">
        <w:rPr>
          <w:rFonts w:ascii="PT Astra Serif" w:hAnsi="PT Astra Serif"/>
          <w:sz w:val="28"/>
          <w:szCs w:val="28"/>
        </w:rPr>
        <w:t>) утверждены:</w:t>
      </w:r>
    </w:p>
    <w:p w:rsidR="00BE0E5A" w:rsidRDefault="00BE0E5A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план первоочередных мероприятий по созданию и функционированию Центров образования цифрового и гуманитарного профилей «Точки роста»;</w:t>
      </w:r>
    </w:p>
    <w:p w:rsidR="00BE0E5A" w:rsidRDefault="00176921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медиа</w:t>
      </w:r>
      <w:r w:rsidR="00BE0E5A">
        <w:rPr>
          <w:rFonts w:ascii="PT Astra Serif" w:hAnsi="PT Astra Serif"/>
          <w:sz w:val="28"/>
          <w:szCs w:val="28"/>
        </w:rPr>
        <w:t>план по информационному сопровождению создания Центров образования цифрового и гуманитарного профилей «Точки роста»;</w:t>
      </w:r>
    </w:p>
    <w:p w:rsidR="00BE0E5A" w:rsidRDefault="00BE0E5A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примерное положение о Центре образования цифрового и гуманитарного профилей «Точка роста».</w:t>
      </w:r>
    </w:p>
    <w:p w:rsidR="00BE0E5A" w:rsidRDefault="00BE0E5A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вышеизложенного министерство образования Тульской области просит</w:t>
      </w:r>
      <w:r w:rsidRPr="00BE0E5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организовать работу по:</w:t>
      </w:r>
    </w:p>
    <w:p w:rsidR="00BE0E5A" w:rsidRDefault="00BE0E5A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выполнению план пер</w:t>
      </w:r>
      <w:r w:rsidR="009D694E">
        <w:rPr>
          <w:rFonts w:ascii="PT Astra Serif" w:hAnsi="PT Astra Serif"/>
          <w:sz w:val="28"/>
          <w:szCs w:val="28"/>
        </w:rPr>
        <w:t xml:space="preserve">воочередных мероприятий и </w:t>
      </w:r>
      <w:proofErr w:type="spellStart"/>
      <w:r w:rsidR="009D694E">
        <w:rPr>
          <w:rFonts w:ascii="PT Astra Serif" w:hAnsi="PT Astra Serif"/>
          <w:sz w:val="28"/>
          <w:szCs w:val="28"/>
        </w:rPr>
        <w:t>медиа</w:t>
      </w:r>
      <w:r>
        <w:rPr>
          <w:rFonts w:ascii="PT Astra Serif" w:hAnsi="PT Astra Serif"/>
          <w:sz w:val="28"/>
          <w:szCs w:val="28"/>
        </w:rPr>
        <w:t>план</w:t>
      </w:r>
      <w:r w:rsidR="00246CA5">
        <w:rPr>
          <w:rFonts w:ascii="PT Astra Serif" w:hAnsi="PT Astra Serif"/>
          <w:sz w:val="28"/>
          <w:szCs w:val="28"/>
        </w:rPr>
        <w:t>а</w:t>
      </w:r>
      <w:proofErr w:type="spellEnd"/>
      <w:r>
        <w:rPr>
          <w:rFonts w:ascii="PT Astra Serif" w:hAnsi="PT Astra Serif"/>
          <w:sz w:val="28"/>
          <w:szCs w:val="28"/>
        </w:rPr>
        <w:t xml:space="preserve"> по информационному сопровождению создания Центров образования цифрового и гуманитарного профилей «Точки роста»;</w:t>
      </w:r>
    </w:p>
    <w:p w:rsidR="00BE0E5A" w:rsidRDefault="00BE0E5A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внесению образовательными организациями, на базе которых будут созданы Центры образования цифрового и гуманитарного профилей «Точки роста», соответствующих изменений в Уставы</w:t>
      </w:r>
      <w:r w:rsidR="00E67A49">
        <w:rPr>
          <w:rFonts w:ascii="PT Astra Serif" w:hAnsi="PT Astra Serif"/>
          <w:sz w:val="28"/>
          <w:szCs w:val="28"/>
        </w:rPr>
        <w:t xml:space="preserve"> (при необходимости)</w:t>
      </w:r>
      <w:r>
        <w:rPr>
          <w:rFonts w:ascii="PT Astra Serif" w:hAnsi="PT Astra Serif"/>
          <w:sz w:val="28"/>
          <w:szCs w:val="28"/>
        </w:rPr>
        <w:t>, подготовке и утверждению положений о Центрах образования цифрового и гуманитарного профилей «Точки роста»;</w:t>
      </w:r>
    </w:p>
    <w:p w:rsidR="002F5D35" w:rsidRDefault="002F5D35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формированию штатных расписаний Центров образования цифрового и гуманитарного профилей «Точки роста»;</w:t>
      </w:r>
    </w:p>
    <w:p w:rsidR="00BE0E5A" w:rsidRDefault="00BE0E5A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F5D35">
        <w:rPr>
          <w:rFonts w:ascii="PT Astra Serif" w:hAnsi="PT Astra Serif"/>
          <w:sz w:val="28"/>
          <w:szCs w:val="28"/>
        </w:rPr>
        <w:t>расчету расходов</w:t>
      </w:r>
      <w:r w:rsidR="00FD3A93">
        <w:rPr>
          <w:rFonts w:ascii="PT Astra Serif" w:hAnsi="PT Astra Serif"/>
          <w:sz w:val="28"/>
          <w:szCs w:val="28"/>
        </w:rPr>
        <w:t xml:space="preserve"> (затрат)</w:t>
      </w:r>
      <w:r w:rsidR="002F5D35">
        <w:rPr>
          <w:rFonts w:ascii="PT Astra Serif" w:hAnsi="PT Astra Serif"/>
          <w:sz w:val="28"/>
          <w:szCs w:val="28"/>
        </w:rPr>
        <w:t>, связанных с функционированием Центров образования цифрового и гуманитарного профилей «Точки роста».</w:t>
      </w:r>
    </w:p>
    <w:p w:rsidR="0052355E" w:rsidRDefault="007F5A3C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Обращаем внимание, </w:t>
      </w:r>
      <w:r w:rsidR="00FD3A93">
        <w:rPr>
          <w:rFonts w:ascii="PT Astra Serif" w:hAnsi="PT Astra Serif"/>
          <w:sz w:val="28"/>
          <w:szCs w:val="28"/>
        </w:rPr>
        <w:t>что к затратам на функционирование Центров образования цифрового и гуманитарного профилей «Точки роста» могут быть отнесены расходы на выплату заработной платы, аренду помещений, коммунальные расходы, приобретение расходных материалов, командировочные расходы, расходы на проведение мероприятий, до</w:t>
      </w:r>
      <w:r w:rsidR="006874B0">
        <w:rPr>
          <w:rFonts w:ascii="PT Astra Serif" w:hAnsi="PT Astra Serif"/>
          <w:sz w:val="28"/>
          <w:szCs w:val="28"/>
        </w:rPr>
        <w:t>полнительное профессиональное образование сотрудников, участие детей в соревнованиях, конкурсах, олимпиадах, и иных мероприятиях.</w:t>
      </w:r>
    </w:p>
    <w:p w:rsidR="00372ED5" w:rsidRDefault="00372ED5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на выездные повышения квалификации и (или) обучение педагогических работников Центра рекомендуется рассчитывать исходя из прохождения педагогом обучения не реже одного раза в год и продолжительностью курсов в среднем 7 дней.</w:t>
      </w:r>
    </w:p>
    <w:p w:rsidR="006874B0" w:rsidRDefault="006874B0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Информацию о затратах на функционирование Центров образования цифрового и гуманитарного профилей «Точки роста» просим предоставить в министерство образования Тульской области срок до 28.05.2019 на электронный адрес </w:t>
      </w:r>
      <w:hyperlink r:id="rId8" w:history="1">
        <w:r w:rsidRPr="00EF242D">
          <w:rPr>
            <w:rStyle w:val="af3"/>
            <w:rFonts w:ascii="PT Astra Serif" w:hAnsi="PT Astra Serif"/>
            <w:sz w:val="28"/>
            <w:szCs w:val="28"/>
          </w:rPr>
          <w:t>sergey.v.nikolaev@tularegion.ru</w:t>
        </w:r>
      </w:hyperlink>
      <w:r>
        <w:rPr>
          <w:rFonts w:ascii="PT Astra Serif" w:hAnsi="PT Astra Serif"/>
          <w:sz w:val="28"/>
          <w:szCs w:val="28"/>
        </w:rPr>
        <w:t xml:space="preserve"> по прилагаемой форме (приложение</w:t>
      </w:r>
      <w:r w:rsidR="00077F6B">
        <w:rPr>
          <w:rFonts w:ascii="PT Astra Serif" w:hAnsi="PT Astra Serif"/>
          <w:sz w:val="28"/>
          <w:szCs w:val="28"/>
        </w:rPr>
        <w:t xml:space="preserve"> № 2</w:t>
      </w:r>
      <w:r>
        <w:rPr>
          <w:rFonts w:ascii="PT Astra Serif" w:hAnsi="PT Astra Serif"/>
          <w:sz w:val="28"/>
          <w:szCs w:val="28"/>
        </w:rPr>
        <w:t>).</w:t>
      </w:r>
    </w:p>
    <w:p w:rsidR="006874B0" w:rsidRDefault="006874B0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Дополнительно напоминаем, что Центры образования цифрового и гуманитарного профилей «Точки роста»</w:t>
      </w:r>
      <w:r w:rsidR="00077F6B">
        <w:rPr>
          <w:rFonts w:ascii="PT Astra Serif" w:hAnsi="PT Astra Serif"/>
          <w:sz w:val="28"/>
          <w:szCs w:val="28"/>
        </w:rPr>
        <w:t xml:space="preserve"> (далее - Центры)</w:t>
      </w:r>
      <w:r>
        <w:rPr>
          <w:rFonts w:ascii="PT Astra Serif" w:hAnsi="PT Astra Serif"/>
          <w:sz w:val="28"/>
          <w:szCs w:val="28"/>
        </w:rPr>
        <w:t xml:space="preserve"> создаются в соответствии с Методическими рекомендациями, утвержденными распоряжением Министерства прос</w:t>
      </w:r>
      <w:r w:rsidR="00372ED5">
        <w:rPr>
          <w:rFonts w:ascii="PT Astra Serif" w:hAnsi="PT Astra Serif"/>
          <w:sz w:val="28"/>
          <w:szCs w:val="28"/>
        </w:rPr>
        <w:t>вещения Российской Федерации</w:t>
      </w:r>
      <w:r w:rsidR="00372ED5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от 1 марта 2019 года № Р-23.</w:t>
      </w:r>
      <w:r w:rsidR="00E67A49">
        <w:rPr>
          <w:rFonts w:ascii="PT Astra Serif" w:hAnsi="PT Astra Serif"/>
          <w:sz w:val="28"/>
          <w:szCs w:val="28"/>
        </w:rPr>
        <w:t xml:space="preserve"> Центры создаются как структурные подразделения образовательных организаций.</w:t>
      </w:r>
    </w:p>
    <w:p w:rsidR="006874B0" w:rsidRDefault="006874B0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Центр</w:t>
      </w:r>
      <w:r w:rsidR="00245B71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обеспечива</w:t>
      </w:r>
      <w:r w:rsidR="00245B71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т реализацию образовательных программ по </w:t>
      </w:r>
      <w:r w:rsidR="00372ED5">
        <w:rPr>
          <w:rFonts w:ascii="PT Astra Serif" w:hAnsi="PT Astra Serif"/>
          <w:sz w:val="28"/>
          <w:szCs w:val="28"/>
        </w:rPr>
        <w:t xml:space="preserve">трем </w:t>
      </w:r>
      <w:r>
        <w:rPr>
          <w:rFonts w:ascii="PT Astra Serif" w:hAnsi="PT Astra Serif"/>
          <w:sz w:val="28"/>
          <w:szCs w:val="28"/>
        </w:rPr>
        <w:t>дисциплинам</w:t>
      </w:r>
      <w:r w:rsidR="00372ED5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«Основы безопасности жизнедеятельности», «Информатика», «Технология», а также дополнительных общеобразовательных программ, в т.ч. по шахматам.</w:t>
      </w:r>
    </w:p>
    <w:p w:rsidR="006874B0" w:rsidRPr="006874B0" w:rsidRDefault="006874B0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874B0">
        <w:rPr>
          <w:rFonts w:ascii="PT Astra Serif" w:hAnsi="PT Astra Serif"/>
          <w:sz w:val="28"/>
          <w:szCs w:val="28"/>
        </w:rPr>
        <w:t>Центр должен быть расположен не менее чем в двух помещениях</w:t>
      </w:r>
      <w:r w:rsidR="00077F6B">
        <w:rPr>
          <w:rFonts w:ascii="PT Astra Serif" w:hAnsi="PT Astra Serif"/>
          <w:sz w:val="28"/>
          <w:szCs w:val="28"/>
        </w:rPr>
        <w:t xml:space="preserve"> </w:t>
      </w:r>
      <w:r w:rsidRPr="006874B0">
        <w:rPr>
          <w:rFonts w:ascii="PT Astra Serif" w:hAnsi="PT Astra Serif"/>
          <w:sz w:val="28"/>
          <w:szCs w:val="28"/>
        </w:rPr>
        <w:t xml:space="preserve">площадью не менее 40 квадратных </w:t>
      </w:r>
      <w:r w:rsidR="00077F6B">
        <w:rPr>
          <w:rFonts w:ascii="PT Astra Serif" w:hAnsi="PT Astra Serif"/>
          <w:sz w:val="28"/>
          <w:szCs w:val="28"/>
        </w:rPr>
        <w:t>м</w:t>
      </w:r>
      <w:r w:rsidRPr="006874B0">
        <w:rPr>
          <w:rFonts w:ascii="PT Astra Serif" w:hAnsi="PT Astra Serif"/>
          <w:sz w:val="28"/>
          <w:szCs w:val="28"/>
        </w:rPr>
        <w:t>етров</w:t>
      </w:r>
      <w:r w:rsidR="00077F6B">
        <w:rPr>
          <w:rFonts w:ascii="PT Astra Serif" w:hAnsi="PT Astra Serif"/>
          <w:sz w:val="28"/>
          <w:szCs w:val="28"/>
        </w:rPr>
        <w:t xml:space="preserve"> </w:t>
      </w:r>
      <w:r w:rsidRPr="006874B0">
        <w:rPr>
          <w:rFonts w:ascii="PT Astra Serif" w:hAnsi="PT Astra Serif"/>
          <w:sz w:val="28"/>
          <w:szCs w:val="28"/>
        </w:rPr>
        <w:t>каждое и включать следующие функциональные зоны:</w:t>
      </w:r>
    </w:p>
    <w:p w:rsidR="006874B0" w:rsidRPr="006874B0" w:rsidRDefault="006874B0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874B0">
        <w:rPr>
          <w:rFonts w:ascii="PT Astra Serif" w:hAnsi="PT Astra Serif"/>
          <w:sz w:val="28"/>
          <w:szCs w:val="28"/>
        </w:rPr>
        <w:t>-</w:t>
      </w:r>
      <w:r w:rsidR="00372ED5">
        <w:rPr>
          <w:rFonts w:ascii="PT Astra Serif" w:hAnsi="PT Astra Serif"/>
          <w:sz w:val="28"/>
          <w:szCs w:val="28"/>
        </w:rPr>
        <w:t xml:space="preserve"> </w:t>
      </w:r>
      <w:r w:rsidRPr="006874B0">
        <w:rPr>
          <w:rFonts w:ascii="PT Astra Serif" w:hAnsi="PT Astra Serif"/>
          <w:sz w:val="28"/>
          <w:szCs w:val="28"/>
        </w:rPr>
        <w:t>кабинет формирования цифровых и гуманитарных компетенций, в том числе</w:t>
      </w:r>
      <w:r w:rsidR="00077F6B">
        <w:rPr>
          <w:rFonts w:ascii="PT Astra Serif" w:hAnsi="PT Astra Serif"/>
          <w:sz w:val="28"/>
          <w:szCs w:val="28"/>
        </w:rPr>
        <w:t xml:space="preserve"> </w:t>
      </w:r>
      <w:r w:rsidRPr="006874B0">
        <w:rPr>
          <w:rFonts w:ascii="PT Astra Serif" w:hAnsi="PT Astra Serif"/>
          <w:sz w:val="28"/>
          <w:szCs w:val="28"/>
        </w:rPr>
        <w:t>по предметным областям «Технология», «Информатика»</w:t>
      </w:r>
      <w:r w:rsidR="00077F6B">
        <w:rPr>
          <w:rFonts w:ascii="PT Astra Serif" w:hAnsi="PT Astra Serif"/>
          <w:sz w:val="28"/>
          <w:szCs w:val="28"/>
        </w:rPr>
        <w:t xml:space="preserve"> и</w:t>
      </w:r>
      <w:r w:rsidRPr="006874B0">
        <w:rPr>
          <w:rFonts w:ascii="PT Astra Serif" w:hAnsi="PT Astra Serif"/>
          <w:sz w:val="28"/>
          <w:szCs w:val="28"/>
        </w:rPr>
        <w:t xml:space="preserve"> «Основы безопасности</w:t>
      </w:r>
      <w:r w:rsidR="00077F6B">
        <w:rPr>
          <w:rFonts w:ascii="PT Astra Serif" w:hAnsi="PT Astra Serif"/>
          <w:sz w:val="28"/>
          <w:szCs w:val="28"/>
        </w:rPr>
        <w:t xml:space="preserve"> </w:t>
      </w:r>
      <w:r w:rsidRPr="006874B0">
        <w:rPr>
          <w:rFonts w:ascii="PT Astra Serif" w:hAnsi="PT Astra Serif"/>
          <w:sz w:val="28"/>
          <w:szCs w:val="28"/>
        </w:rPr>
        <w:t>жизнедеятельности»</w:t>
      </w:r>
      <w:r w:rsidR="00077F6B">
        <w:rPr>
          <w:rFonts w:ascii="PT Astra Serif" w:hAnsi="PT Astra Serif"/>
          <w:sz w:val="28"/>
          <w:szCs w:val="28"/>
        </w:rPr>
        <w:t xml:space="preserve"> (возможно размещение в трех помещениях);</w:t>
      </w:r>
    </w:p>
    <w:p w:rsidR="006874B0" w:rsidRDefault="006874B0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874B0">
        <w:rPr>
          <w:rFonts w:ascii="PT Astra Serif" w:hAnsi="PT Astra Serif"/>
          <w:sz w:val="28"/>
          <w:szCs w:val="28"/>
        </w:rPr>
        <w:t>- помещение для проектной деятельности</w:t>
      </w:r>
      <w:r w:rsidR="00077F6B">
        <w:rPr>
          <w:rFonts w:ascii="PT Astra Serif" w:hAnsi="PT Astra Serif"/>
          <w:sz w:val="28"/>
          <w:szCs w:val="28"/>
        </w:rPr>
        <w:t>.</w:t>
      </w:r>
    </w:p>
    <w:p w:rsidR="00077F6B" w:rsidRDefault="00077F6B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 помещения должны быть оформлены в соответствии с единым типовым дизайн-проектом, разработанном на региональном уровне (приложение № 3).</w:t>
      </w:r>
    </w:p>
    <w:p w:rsidR="00077F6B" w:rsidRDefault="00077F6B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Основные финансовые затраты на создание Центра включают:</w:t>
      </w:r>
    </w:p>
    <w:p w:rsidR="00077F6B" w:rsidRDefault="00077F6B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приобретение учебного оборудо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вания (список оборудования и его технических характеристик</w:t>
      </w:r>
      <w:r w:rsidR="00660518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для каждого Центра одинаков</w:t>
      </w:r>
      <w:r w:rsidR="00660518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>, согласован</w:t>
      </w:r>
      <w:r w:rsidR="00660518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с ведомственным проектным офисом национального проекта «Образовани</w:t>
      </w:r>
      <w:r w:rsidR="00245B71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» и изменению не подлеж</w:t>
      </w:r>
      <w:r w:rsidR="00660518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т);</w:t>
      </w:r>
    </w:p>
    <w:p w:rsidR="00077F6B" w:rsidRDefault="00077F6B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приобретение мебели для оснащения и зонирования помещений Центра (в зависимости от количества и площади помещений количество и общая стоимость мебели для </w:t>
      </w:r>
      <w:r w:rsidR="00372ED5">
        <w:rPr>
          <w:rFonts w:ascii="PT Astra Serif" w:hAnsi="PT Astra Serif"/>
          <w:sz w:val="28"/>
          <w:szCs w:val="28"/>
        </w:rPr>
        <w:t>каждого Центра будет различна</w:t>
      </w:r>
      <w:r>
        <w:rPr>
          <w:rFonts w:ascii="PT Astra Serif" w:hAnsi="PT Astra Serif"/>
          <w:sz w:val="28"/>
          <w:szCs w:val="28"/>
        </w:rPr>
        <w:t>)</w:t>
      </w:r>
      <w:r w:rsidR="00372ED5">
        <w:rPr>
          <w:rFonts w:ascii="PT Astra Serif" w:hAnsi="PT Astra Serif"/>
          <w:sz w:val="28"/>
          <w:szCs w:val="28"/>
        </w:rPr>
        <w:t>;</w:t>
      </w:r>
    </w:p>
    <w:p w:rsidR="00372ED5" w:rsidRDefault="00372ED5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60518">
        <w:rPr>
          <w:rFonts w:ascii="PT Astra Serif" w:hAnsi="PT Astra Serif"/>
          <w:sz w:val="28"/>
          <w:szCs w:val="28"/>
        </w:rPr>
        <w:t xml:space="preserve">проведение ремонта помещений Центра, в т.ч. с целью приведения их в соответствие </w:t>
      </w:r>
      <w:r w:rsidR="00245B71">
        <w:rPr>
          <w:rFonts w:ascii="PT Astra Serif" w:hAnsi="PT Astra Serif"/>
          <w:sz w:val="28"/>
          <w:szCs w:val="28"/>
        </w:rPr>
        <w:t xml:space="preserve">требованиям </w:t>
      </w:r>
      <w:r w:rsidR="00660518">
        <w:rPr>
          <w:rFonts w:ascii="PT Astra Serif" w:hAnsi="PT Astra Serif"/>
          <w:sz w:val="28"/>
          <w:szCs w:val="28"/>
        </w:rPr>
        <w:t>типово</w:t>
      </w:r>
      <w:r w:rsidR="00245B71">
        <w:rPr>
          <w:rFonts w:ascii="PT Astra Serif" w:hAnsi="PT Astra Serif"/>
          <w:sz w:val="28"/>
          <w:szCs w:val="28"/>
        </w:rPr>
        <w:t>го</w:t>
      </w:r>
      <w:r w:rsidR="00660518">
        <w:rPr>
          <w:rFonts w:ascii="PT Astra Serif" w:hAnsi="PT Astra Serif"/>
          <w:sz w:val="28"/>
          <w:szCs w:val="28"/>
        </w:rPr>
        <w:t xml:space="preserve"> дизайн-проект</w:t>
      </w:r>
      <w:r w:rsidR="00245B71">
        <w:rPr>
          <w:rFonts w:ascii="PT Astra Serif" w:hAnsi="PT Astra Serif"/>
          <w:sz w:val="28"/>
          <w:szCs w:val="28"/>
        </w:rPr>
        <w:t>а</w:t>
      </w:r>
      <w:r w:rsidR="00660518">
        <w:rPr>
          <w:rFonts w:ascii="PT Astra Serif" w:hAnsi="PT Astra Serif"/>
          <w:sz w:val="28"/>
          <w:szCs w:val="28"/>
        </w:rPr>
        <w:t xml:space="preserve"> (стоимость затрат зависит от технического состояния выбранных помещений для размещения Центра).</w:t>
      </w:r>
    </w:p>
    <w:p w:rsidR="00660518" w:rsidRDefault="00660518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Ориентировочная </w:t>
      </w:r>
      <w:r w:rsidR="006B3C80">
        <w:rPr>
          <w:rFonts w:ascii="PT Astra Serif" w:hAnsi="PT Astra Serif"/>
          <w:sz w:val="28"/>
          <w:szCs w:val="28"/>
        </w:rPr>
        <w:t xml:space="preserve">стоимость учебного оборудования составит 1504,6 тыс. рублей, </w:t>
      </w:r>
      <w:r w:rsidR="00A65571">
        <w:rPr>
          <w:rFonts w:ascii="PT Astra Serif" w:hAnsi="PT Astra Serif"/>
          <w:sz w:val="28"/>
          <w:szCs w:val="28"/>
        </w:rPr>
        <w:t>оборудование будет закупаться путем проведения</w:t>
      </w:r>
      <w:r w:rsidR="006B3C80">
        <w:rPr>
          <w:rFonts w:ascii="PT Astra Serif" w:hAnsi="PT Astra Serif"/>
          <w:sz w:val="28"/>
          <w:szCs w:val="28"/>
        </w:rPr>
        <w:t xml:space="preserve"> совместных торгов. Техническое задание на закупку учебного оборудования разрабатывается министерством образования Тульской области.</w:t>
      </w:r>
      <w:r w:rsidR="00986110">
        <w:rPr>
          <w:rFonts w:ascii="PT Astra Serif" w:hAnsi="PT Astra Serif"/>
          <w:sz w:val="28"/>
          <w:szCs w:val="28"/>
        </w:rPr>
        <w:t xml:space="preserve"> Оплата учебного оборудования будет осуществ</w:t>
      </w:r>
      <w:r w:rsidR="00A65571">
        <w:rPr>
          <w:rFonts w:ascii="PT Astra Serif" w:hAnsi="PT Astra Serif"/>
          <w:sz w:val="28"/>
          <w:szCs w:val="28"/>
        </w:rPr>
        <w:t>ляться</w:t>
      </w:r>
      <w:r w:rsidR="00986110">
        <w:rPr>
          <w:rFonts w:ascii="PT Astra Serif" w:hAnsi="PT Astra Serif"/>
          <w:sz w:val="28"/>
          <w:szCs w:val="28"/>
        </w:rPr>
        <w:t xml:space="preserve"> за счет средств федерального бюджета, а также средств </w:t>
      </w:r>
      <w:r w:rsidR="008D064E">
        <w:rPr>
          <w:rFonts w:ascii="PT Astra Serif" w:hAnsi="PT Astra Serif"/>
          <w:sz w:val="28"/>
          <w:szCs w:val="28"/>
        </w:rPr>
        <w:t xml:space="preserve">расходного обязательства </w:t>
      </w:r>
      <w:r w:rsidR="00986110">
        <w:rPr>
          <w:rFonts w:ascii="PT Astra Serif" w:hAnsi="PT Astra Serif"/>
          <w:sz w:val="28"/>
          <w:szCs w:val="28"/>
        </w:rPr>
        <w:t xml:space="preserve">бюджета Тульской области </w:t>
      </w:r>
      <w:r w:rsidR="008D064E">
        <w:rPr>
          <w:rFonts w:ascii="PT Astra Serif" w:hAnsi="PT Astra Serif"/>
          <w:sz w:val="28"/>
          <w:szCs w:val="28"/>
        </w:rPr>
        <w:t>и муниципального бюджета (соглашения на данные средства заключены между министерством образования Тульской области и администрациями муниципальных образований в ГИИС «Электронный бюджет»).</w:t>
      </w:r>
      <w:r w:rsidR="00F078F9">
        <w:rPr>
          <w:rFonts w:ascii="PT Astra Serif" w:hAnsi="PT Astra Serif"/>
          <w:sz w:val="28"/>
          <w:szCs w:val="28"/>
        </w:rPr>
        <w:t xml:space="preserve"> Для образовательных организаций, которые не являются получателями средств федерального бюджета, оплата учебного оборудования будет осуществляться за счет средств бюджета Тульской области и муниципального бюджета.</w:t>
      </w:r>
    </w:p>
    <w:p w:rsidR="006B3C80" w:rsidRDefault="008D064E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Закупку мебели для оснащения и зонирования помещений Центров также планируется </w:t>
      </w:r>
      <w:r w:rsidR="00441AF8">
        <w:rPr>
          <w:rFonts w:ascii="PT Astra Serif" w:hAnsi="PT Astra Serif"/>
          <w:sz w:val="28"/>
          <w:szCs w:val="28"/>
        </w:rPr>
        <w:t>осуществить</w:t>
      </w:r>
      <w:r>
        <w:rPr>
          <w:rFonts w:ascii="PT Astra Serif" w:hAnsi="PT Astra Serif"/>
          <w:sz w:val="28"/>
          <w:szCs w:val="28"/>
        </w:rPr>
        <w:t xml:space="preserve"> </w:t>
      </w:r>
      <w:r w:rsidR="00A65571">
        <w:rPr>
          <w:rFonts w:ascii="PT Astra Serif" w:hAnsi="PT Astra Serif"/>
          <w:sz w:val="28"/>
          <w:szCs w:val="28"/>
        </w:rPr>
        <w:t>путем</w:t>
      </w:r>
      <w:r w:rsidR="00ED6637">
        <w:rPr>
          <w:rFonts w:ascii="PT Astra Serif" w:hAnsi="PT Astra Serif"/>
          <w:sz w:val="28"/>
          <w:szCs w:val="28"/>
        </w:rPr>
        <w:t xml:space="preserve"> проведения совместных</w:t>
      </w:r>
      <w:r w:rsidR="00441AF8">
        <w:rPr>
          <w:rFonts w:ascii="PT Astra Serif" w:hAnsi="PT Astra Serif"/>
          <w:sz w:val="28"/>
          <w:szCs w:val="28"/>
        </w:rPr>
        <w:t xml:space="preserve"> торгов. </w:t>
      </w:r>
      <w:r w:rsidR="00D66218">
        <w:rPr>
          <w:rFonts w:ascii="PT Astra Serif" w:hAnsi="PT Astra Serif"/>
          <w:sz w:val="28"/>
          <w:szCs w:val="28"/>
        </w:rPr>
        <w:t>Техническое задание для закупки</w:t>
      </w:r>
      <w:r w:rsidR="00441AF8">
        <w:rPr>
          <w:rFonts w:ascii="PT Astra Serif" w:hAnsi="PT Astra Serif"/>
          <w:sz w:val="28"/>
          <w:szCs w:val="28"/>
        </w:rPr>
        <w:t xml:space="preserve"> мебели разрабатывает министерство образования </w:t>
      </w:r>
      <w:r w:rsidR="00D66218">
        <w:rPr>
          <w:rFonts w:ascii="PT Astra Serif" w:hAnsi="PT Astra Serif"/>
          <w:sz w:val="28"/>
          <w:szCs w:val="28"/>
        </w:rPr>
        <w:t>Тульской области.</w:t>
      </w:r>
      <w:r w:rsidR="00D14207">
        <w:rPr>
          <w:rFonts w:ascii="PT Astra Serif" w:hAnsi="PT Astra Serif"/>
          <w:sz w:val="28"/>
          <w:szCs w:val="28"/>
        </w:rPr>
        <w:t xml:space="preserve"> Оплата мебели может </w:t>
      </w:r>
      <w:r w:rsidR="00F078F9">
        <w:rPr>
          <w:rFonts w:ascii="PT Astra Serif" w:hAnsi="PT Astra Serif"/>
          <w:sz w:val="28"/>
          <w:szCs w:val="28"/>
        </w:rPr>
        <w:t>осуществ</w:t>
      </w:r>
      <w:r w:rsidR="00A65571">
        <w:rPr>
          <w:rFonts w:ascii="PT Astra Serif" w:hAnsi="PT Astra Serif"/>
          <w:sz w:val="28"/>
          <w:szCs w:val="28"/>
        </w:rPr>
        <w:t>ляться</w:t>
      </w:r>
      <w:r w:rsidR="00D14207">
        <w:rPr>
          <w:rFonts w:ascii="PT Astra Serif" w:hAnsi="PT Astra Serif"/>
          <w:sz w:val="28"/>
          <w:szCs w:val="28"/>
        </w:rPr>
        <w:t xml:space="preserve"> </w:t>
      </w:r>
      <w:r w:rsidR="00F078F9">
        <w:rPr>
          <w:rFonts w:ascii="PT Astra Serif" w:hAnsi="PT Astra Serif"/>
          <w:sz w:val="28"/>
          <w:szCs w:val="28"/>
        </w:rPr>
        <w:t xml:space="preserve">за счет </w:t>
      </w:r>
      <w:r w:rsidR="00A65571">
        <w:rPr>
          <w:rFonts w:ascii="PT Astra Serif" w:hAnsi="PT Astra Serif"/>
          <w:sz w:val="28"/>
          <w:szCs w:val="28"/>
        </w:rPr>
        <w:t>экономии</w:t>
      </w:r>
      <w:r w:rsidR="00F078F9">
        <w:rPr>
          <w:rFonts w:ascii="PT Astra Serif" w:hAnsi="PT Astra Serif"/>
          <w:sz w:val="28"/>
          <w:szCs w:val="28"/>
        </w:rPr>
        <w:t xml:space="preserve"> средств федерального бюджета, возникш</w:t>
      </w:r>
      <w:r w:rsidR="00A65571">
        <w:rPr>
          <w:rFonts w:ascii="PT Astra Serif" w:hAnsi="PT Astra Serif"/>
          <w:sz w:val="28"/>
          <w:szCs w:val="28"/>
        </w:rPr>
        <w:t>ей</w:t>
      </w:r>
      <w:r w:rsidR="00F078F9">
        <w:rPr>
          <w:rFonts w:ascii="PT Astra Serif" w:hAnsi="PT Astra Serif"/>
          <w:sz w:val="28"/>
          <w:szCs w:val="28"/>
        </w:rPr>
        <w:t xml:space="preserve"> после закупки учебного оборудования, средств бюджета Тульской области, дополнительно выделенных муниципальным образованиям </w:t>
      </w:r>
      <w:r w:rsidR="00A65571">
        <w:rPr>
          <w:rFonts w:ascii="PT Astra Serif" w:hAnsi="PT Astra Serif"/>
          <w:sz w:val="28"/>
          <w:szCs w:val="28"/>
        </w:rPr>
        <w:t>на</w:t>
      </w:r>
      <w:r w:rsidR="00F078F9">
        <w:rPr>
          <w:rFonts w:ascii="PT Astra Serif" w:hAnsi="PT Astra Serif"/>
          <w:sz w:val="28"/>
          <w:szCs w:val="28"/>
        </w:rPr>
        <w:t xml:space="preserve"> создани</w:t>
      </w:r>
      <w:r w:rsidR="00A65571">
        <w:rPr>
          <w:rFonts w:ascii="PT Astra Serif" w:hAnsi="PT Astra Serif"/>
          <w:sz w:val="28"/>
          <w:szCs w:val="28"/>
        </w:rPr>
        <w:t>е</w:t>
      </w:r>
      <w:r w:rsidR="00F078F9">
        <w:rPr>
          <w:rFonts w:ascii="PT Astra Serif" w:hAnsi="PT Astra Serif"/>
          <w:sz w:val="28"/>
          <w:szCs w:val="28"/>
        </w:rPr>
        <w:t xml:space="preserve"> Центров, или средств муниципального бюджета.</w:t>
      </w:r>
    </w:p>
    <w:p w:rsidR="00F078F9" w:rsidRDefault="00F078F9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</w:t>
      </w:r>
      <w:r w:rsidR="00C9341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допускается направление средств федерального бюджета на проведение ремонтных работ. Оплату ремонтных работ возможно осуществлять за счет средств бюджета Тульской области, дополнительно выделенных муниципальным образованиям </w:t>
      </w:r>
      <w:r w:rsidR="00A65571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создани</w:t>
      </w:r>
      <w:r w:rsidR="00A65571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Центров, или средств муниципального бюджета.</w:t>
      </w:r>
    </w:p>
    <w:p w:rsidR="00F078F9" w:rsidRDefault="00F078F9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</w:t>
      </w:r>
      <w:r w:rsidR="00A65571">
        <w:rPr>
          <w:rFonts w:ascii="PT Astra Serif" w:hAnsi="PT Astra Serif"/>
          <w:sz w:val="28"/>
          <w:szCs w:val="28"/>
        </w:rPr>
        <w:t>лучае наличия дефицита средств для</w:t>
      </w:r>
      <w:r>
        <w:rPr>
          <w:rFonts w:ascii="PT Astra Serif" w:hAnsi="PT Astra Serif"/>
          <w:sz w:val="28"/>
          <w:szCs w:val="28"/>
        </w:rPr>
        <w:t xml:space="preserve"> проведение ремонтных работ и (или) закупку мебели недостающие средства необходимо изыскать в </w:t>
      </w:r>
      <w:r>
        <w:rPr>
          <w:rFonts w:ascii="PT Astra Serif" w:hAnsi="PT Astra Serif"/>
          <w:sz w:val="28"/>
          <w:szCs w:val="28"/>
        </w:rPr>
        <w:lastRenderedPageBreak/>
        <w:t>муниципальном бюджете или проработать возможность их привлечения из внебюджетных источников.</w:t>
      </w:r>
    </w:p>
    <w:p w:rsidR="00C93414" w:rsidRDefault="00F078F9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устной информации</w:t>
      </w:r>
      <w:r w:rsidR="00C93414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полученной от </w:t>
      </w:r>
      <w:r w:rsidR="00C93414">
        <w:rPr>
          <w:rFonts w:ascii="PT Astra Serif" w:hAnsi="PT Astra Serif"/>
          <w:sz w:val="28"/>
          <w:szCs w:val="28"/>
        </w:rPr>
        <w:t>ведомственного проектного офиса национального проекта «Образовани</w:t>
      </w:r>
      <w:r w:rsidR="00A65571">
        <w:rPr>
          <w:rFonts w:ascii="PT Astra Serif" w:hAnsi="PT Astra Serif"/>
          <w:sz w:val="28"/>
          <w:szCs w:val="28"/>
        </w:rPr>
        <w:t>е</w:t>
      </w:r>
      <w:r w:rsidR="00C93414">
        <w:rPr>
          <w:rFonts w:ascii="PT Astra Serif" w:hAnsi="PT Astra Serif"/>
          <w:sz w:val="28"/>
          <w:szCs w:val="28"/>
        </w:rPr>
        <w:t xml:space="preserve">», образовательный процесс в Центре будет организован в соответствии с действующим учебным планом, увеличение количества часов по предметам </w:t>
      </w:r>
      <w:r w:rsidR="00C93414" w:rsidRPr="006874B0">
        <w:rPr>
          <w:rFonts w:ascii="PT Astra Serif" w:hAnsi="PT Astra Serif"/>
          <w:sz w:val="28"/>
          <w:szCs w:val="28"/>
        </w:rPr>
        <w:t>«Технология», «Информатика»</w:t>
      </w:r>
      <w:r w:rsidR="00C93414">
        <w:rPr>
          <w:rFonts w:ascii="PT Astra Serif" w:hAnsi="PT Astra Serif"/>
          <w:sz w:val="28"/>
          <w:szCs w:val="28"/>
        </w:rPr>
        <w:t xml:space="preserve"> и</w:t>
      </w:r>
      <w:r w:rsidR="00C93414" w:rsidRPr="006874B0">
        <w:rPr>
          <w:rFonts w:ascii="PT Astra Serif" w:hAnsi="PT Astra Serif"/>
          <w:sz w:val="28"/>
          <w:szCs w:val="28"/>
        </w:rPr>
        <w:t xml:space="preserve"> «Основы безопасности</w:t>
      </w:r>
      <w:r w:rsidR="00C93414">
        <w:rPr>
          <w:rFonts w:ascii="PT Astra Serif" w:hAnsi="PT Astra Serif"/>
          <w:sz w:val="28"/>
          <w:szCs w:val="28"/>
        </w:rPr>
        <w:t xml:space="preserve"> </w:t>
      </w:r>
      <w:r w:rsidR="00C93414" w:rsidRPr="006874B0">
        <w:rPr>
          <w:rFonts w:ascii="PT Astra Serif" w:hAnsi="PT Astra Serif"/>
          <w:sz w:val="28"/>
          <w:szCs w:val="28"/>
        </w:rPr>
        <w:t>жизнедеятельности»</w:t>
      </w:r>
      <w:r w:rsidR="00C93414">
        <w:rPr>
          <w:rFonts w:ascii="PT Astra Serif" w:hAnsi="PT Astra Serif"/>
          <w:sz w:val="28"/>
          <w:szCs w:val="28"/>
        </w:rPr>
        <w:t xml:space="preserve"> не планируется, при этом планируется корректировка содержания, форм и методов </w:t>
      </w:r>
      <w:r w:rsidR="00016A60">
        <w:rPr>
          <w:rFonts w:ascii="PT Astra Serif" w:hAnsi="PT Astra Serif"/>
          <w:sz w:val="28"/>
          <w:szCs w:val="28"/>
        </w:rPr>
        <w:t>обучения.</w:t>
      </w:r>
    </w:p>
    <w:p w:rsidR="00016A60" w:rsidRDefault="00016A60" w:rsidP="00016A6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Выбор содержания и количества часов для реализации дополнительных общеобразовательных программ на базе Центра остается за образовательным учреждением, однако в перечень реализуемых дополнительных общеобразовательных программ необходимо обязательно включить обучение шахматам, а также рекомендуется осуществить выбор таких дополнительных общеобразовательных программ, реализация которых будет возможн</w:t>
      </w:r>
      <w:r w:rsidR="00A6557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с использованием закупаемого учебного оборудования.</w:t>
      </w:r>
    </w:p>
    <w:p w:rsidR="0052355E" w:rsidRPr="0026236F" w:rsidRDefault="00A65571" w:rsidP="00A65571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Предоставление более подробной информации об организации образовательного процесса в Центрах планируется Министерством просвещения Российской Федерации в июне-июле 2019 года.</w:t>
      </w:r>
    </w:p>
    <w:p w:rsidR="0052355E" w:rsidRPr="0026236F" w:rsidRDefault="0052355E" w:rsidP="002B1B9C">
      <w:pPr>
        <w:jc w:val="both"/>
        <w:rPr>
          <w:rFonts w:ascii="PT Astra Serif" w:hAnsi="PT Astra Serif"/>
          <w:sz w:val="28"/>
          <w:szCs w:val="28"/>
        </w:rPr>
      </w:pPr>
    </w:p>
    <w:p w:rsidR="00610916" w:rsidRPr="0026236F" w:rsidRDefault="00610916" w:rsidP="002B1B9C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2355E" w:rsidRPr="00FE558C" w:rsidTr="0052355E">
        <w:tc>
          <w:tcPr>
            <w:tcW w:w="2500" w:type="pct"/>
            <w:vAlign w:val="center"/>
          </w:tcPr>
          <w:p w:rsidR="00016A60" w:rsidRPr="00016A60" w:rsidRDefault="00A65571" w:rsidP="00016A6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министра -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директор департамента образования министерства образования Тульской области</w:t>
            </w:r>
          </w:p>
        </w:tc>
        <w:tc>
          <w:tcPr>
            <w:tcW w:w="2500" w:type="pct"/>
            <w:vAlign w:val="bottom"/>
          </w:tcPr>
          <w:p w:rsidR="0052355E" w:rsidRPr="00FE558C" w:rsidRDefault="00A65571" w:rsidP="0052355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Е.Ю. Пчелина</w:t>
            </w:r>
          </w:p>
        </w:tc>
      </w:tr>
      <w:tr w:rsidR="00297C02" w:rsidRPr="00FE558C" w:rsidTr="00016A60">
        <w:trPr>
          <w:trHeight w:val="2268"/>
        </w:trPr>
        <w:sdt>
          <w:sdtPr>
            <w:rPr>
              <w:rFonts w:ascii="PT Astra Serif" w:hAnsi="PT Astra Serif"/>
              <w:b/>
              <w:sz w:val="28"/>
              <w:szCs w:val="28"/>
            </w:rPr>
            <w:alias w:val="ШТАМП"/>
            <w:tag w:val="ШТАМП"/>
            <w:id w:val="1501319757"/>
            <w:lock w:val="sdtLocked"/>
            <w:placeholder>
              <w:docPart w:val="5FA0095B57DD4CFDABF8EA2E63EE8815"/>
            </w:placeholder>
          </w:sdtPr>
          <w:sdtContent>
            <w:tc>
              <w:tcPr>
                <w:tcW w:w="5000" w:type="pct"/>
                <w:gridSpan w:val="2"/>
                <w:vAlign w:val="center"/>
              </w:tcPr>
              <w:p w:rsidR="00297C02" w:rsidRPr="00FE558C" w:rsidRDefault="00297C02" w:rsidP="00297C02">
                <w:pPr>
                  <w:jc w:val="center"/>
                  <w:rPr>
                    <w:rFonts w:ascii="PT Astra Serif" w:hAnsi="PT Astra Serif"/>
                  </w:rPr>
                </w:pPr>
                <w:r w:rsidRPr="00FE558C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</w:tbl>
    <w:p w:rsidR="00610916" w:rsidRPr="00FE558C" w:rsidRDefault="00610916" w:rsidP="002B1B9C">
      <w:pPr>
        <w:jc w:val="both"/>
        <w:rPr>
          <w:rFonts w:ascii="PT Astra Serif" w:hAnsi="PT Astra Serif"/>
        </w:rPr>
      </w:pPr>
    </w:p>
    <w:p w:rsidR="00610916" w:rsidRPr="00FE558C" w:rsidRDefault="00610916" w:rsidP="002B1B9C">
      <w:pPr>
        <w:jc w:val="both"/>
        <w:rPr>
          <w:rFonts w:ascii="PT Astra Serif" w:hAnsi="PT Astra Serif"/>
        </w:rPr>
      </w:pPr>
    </w:p>
    <w:p w:rsidR="00610916" w:rsidRPr="00FE558C" w:rsidRDefault="00610916" w:rsidP="002B1B9C">
      <w:pPr>
        <w:jc w:val="both"/>
        <w:rPr>
          <w:rFonts w:ascii="PT Astra Serif" w:hAnsi="PT Astra Serif"/>
        </w:rPr>
      </w:pPr>
    </w:p>
    <w:p w:rsidR="00610916" w:rsidRPr="00FE558C" w:rsidRDefault="00610916" w:rsidP="004039CF">
      <w:pPr>
        <w:rPr>
          <w:rFonts w:ascii="PT Astra Serif" w:hAnsi="PT Astra Serif"/>
        </w:rPr>
      </w:pPr>
    </w:p>
    <w:p w:rsidR="00610916" w:rsidRPr="00FE558C" w:rsidRDefault="00610916" w:rsidP="004039CF">
      <w:pPr>
        <w:rPr>
          <w:rFonts w:ascii="PT Astra Serif" w:hAnsi="PT Astra Serif"/>
        </w:rPr>
      </w:pPr>
    </w:p>
    <w:p w:rsidR="00610916" w:rsidRPr="00FE558C" w:rsidRDefault="00610916" w:rsidP="004039CF">
      <w:pPr>
        <w:rPr>
          <w:rFonts w:ascii="PT Astra Serif" w:hAnsi="PT Astra Serif"/>
        </w:rPr>
      </w:pPr>
    </w:p>
    <w:p w:rsidR="00610916" w:rsidRPr="00FE558C" w:rsidRDefault="00610916" w:rsidP="004039CF">
      <w:pPr>
        <w:rPr>
          <w:rFonts w:ascii="PT Astra Serif" w:hAnsi="PT Astra Serif"/>
        </w:rPr>
      </w:pPr>
    </w:p>
    <w:p w:rsidR="00610916" w:rsidRPr="00FE558C" w:rsidRDefault="00610916" w:rsidP="004039CF">
      <w:pPr>
        <w:rPr>
          <w:rFonts w:ascii="PT Astra Serif" w:hAnsi="PT Astra Serif"/>
        </w:rPr>
      </w:pPr>
    </w:p>
    <w:p w:rsidR="0026236F" w:rsidRPr="00FE558C" w:rsidRDefault="0026236F" w:rsidP="0026236F">
      <w:pPr>
        <w:rPr>
          <w:rFonts w:ascii="PT Astra Serif" w:hAnsi="PT Astra Serif"/>
        </w:rPr>
      </w:pPr>
      <w:r w:rsidRPr="00FE558C">
        <w:rPr>
          <w:rFonts w:ascii="PT Astra Serif" w:hAnsi="PT Astra Serif"/>
        </w:rPr>
        <w:t xml:space="preserve">исп.: </w:t>
      </w:r>
      <w:r>
        <w:rPr>
          <w:rFonts w:ascii="PT Astra Serif" w:hAnsi="PT Astra Serif"/>
        </w:rPr>
        <w:t>Николаев Сергей Викторович</w:t>
      </w:r>
    </w:p>
    <w:p w:rsidR="0026236F" w:rsidRDefault="0026236F" w:rsidP="0026236F">
      <w:pPr>
        <w:rPr>
          <w:rFonts w:ascii="PT Astra Serif" w:hAnsi="PT Astra Serif"/>
        </w:rPr>
      </w:pPr>
      <w:r w:rsidRPr="00FE558C">
        <w:rPr>
          <w:rFonts w:ascii="PT Astra Serif" w:hAnsi="PT Astra Serif"/>
        </w:rPr>
        <w:t xml:space="preserve">тел. </w:t>
      </w:r>
      <w:r>
        <w:rPr>
          <w:rFonts w:ascii="PT Astra Serif" w:hAnsi="PT Astra Serif"/>
        </w:rPr>
        <w:t>(4872)22-40-24</w:t>
      </w:r>
    </w:p>
    <w:p w:rsidR="00F3666F" w:rsidRDefault="0026236F" w:rsidP="0026236F">
      <w:proofErr w:type="spellStart"/>
      <w:r>
        <w:rPr>
          <w:rFonts w:ascii="PT Astra Serif" w:hAnsi="PT Astra Serif"/>
          <w:lang w:val="en-US"/>
        </w:rPr>
        <w:t>sergey</w:t>
      </w:r>
      <w:proofErr w:type="spellEnd"/>
      <w:r w:rsidRPr="009E1A4A">
        <w:rPr>
          <w:rFonts w:ascii="PT Astra Serif" w:hAnsi="PT Astra Serif"/>
        </w:rPr>
        <w:t>.</w:t>
      </w:r>
      <w:r>
        <w:rPr>
          <w:rFonts w:ascii="PT Astra Serif" w:hAnsi="PT Astra Serif"/>
          <w:lang w:val="en-US"/>
        </w:rPr>
        <w:t>v</w:t>
      </w:r>
      <w:r w:rsidRPr="009E1A4A">
        <w:rPr>
          <w:rFonts w:ascii="PT Astra Serif" w:hAnsi="PT Astra Serif"/>
        </w:rPr>
        <w:t>.</w:t>
      </w:r>
      <w:proofErr w:type="spellStart"/>
      <w:r>
        <w:rPr>
          <w:rFonts w:ascii="PT Astra Serif" w:hAnsi="PT Astra Serif"/>
          <w:lang w:val="en-US"/>
        </w:rPr>
        <w:t>nikolaev</w:t>
      </w:r>
      <w:proofErr w:type="spellEnd"/>
      <w:r w:rsidRPr="009E1A4A">
        <w:rPr>
          <w:rFonts w:ascii="PT Astra Serif" w:hAnsi="PT Astra Serif"/>
        </w:rPr>
        <w:t>@</w:t>
      </w:r>
      <w:proofErr w:type="spellStart"/>
      <w:r>
        <w:rPr>
          <w:rFonts w:ascii="PT Astra Serif" w:hAnsi="PT Astra Serif"/>
          <w:lang w:val="en-US"/>
        </w:rPr>
        <w:t>tularegion</w:t>
      </w:r>
      <w:proofErr w:type="spellEnd"/>
      <w:r w:rsidRPr="009E1A4A">
        <w:rPr>
          <w:rFonts w:ascii="PT Astra Serif" w:hAnsi="PT Astra Serif"/>
        </w:rPr>
        <w:t>.</w:t>
      </w:r>
      <w:proofErr w:type="spellStart"/>
      <w:r>
        <w:rPr>
          <w:rFonts w:ascii="PT Astra Serif" w:hAnsi="PT Astra Serif"/>
          <w:lang w:val="en-US"/>
        </w:rPr>
        <w:t>ru</w:t>
      </w:r>
      <w:proofErr w:type="spellEnd"/>
    </w:p>
    <w:sectPr w:rsidR="00F3666F" w:rsidSect="00A65571">
      <w:headerReference w:type="even" r:id="rId9"/>
      <w:headerReference w:type="default" r:id="rId10"/>
      <w:pgSz w:w="11906" w:h="16838" w:code="9"/>
      <w:pgMar w:top="1134" w:right="851" w:bottom="1134" w:left="1701" w:header="709" w:footer="9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F47" w:rsidRDefault="00881F47">
      <w:r>
        <w:separator/>
      </w:r>
    </w:p>
  </w:endnote>
  <w:endnote w:type="continuationSeparator" w:id="0">
    <w:p w:rsidR="00881F47" w:rsidRDefault="0088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F47" w:rsidRDefault="00881F47">
      <w:r>
        <w:separator/>
      </w:r>
    </w:p>
  </w:footnote>
  <w:footnote w:type="continuationSeparator" w:id="0">
    <w:p w:rsidR="00881F47" w:rsidRDefault="00881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2B0F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13E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13EC">
      <w:rPr>
        <w:rStyle w:val="a7"/>
        <w:noProof/>
      </w:rPr>
      <w:t>1</w:t>
    </w:r>
    <w:r>
      <w:rPr>
        <w:rStyle w:val="a7"/>
      </w:rPr>
      <w:fldChar w:fldCharType="end"/>
    </w:r>
  </w:p>
  <w:p w:rsidR="005513EC" w:rsidRDefault="005513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178031"/>
      <w:docPartObj>
        <w:docPartGallery w:val="Page Numbers (Top of Page)"/>
        <w:docPartUnique/>
      </w:docPartObj>
    </w:sdtPr>
    <w:sdtContent>
      <w:p w:rsidR="00A65571" w:rsidRDefault="002B0F99">
        <w:pPr>
          <w:pStyle w:val="a5"/>
          <w:jc w:val="center"/>
        </w:pPr>
        <w:r w:rsidRPr="00A65571">
          <w:rPr>
            <w:rFonts w:ascii="PT Astra Serif" w:hAnsi="PT Astra Serif"/>
          </w:rPr>
          <w:fldChar w:fldCharType="begin"/>
        </w:r>
        <w:r w:rsidR="00A65571" w:rsidRPr="00A65571">
          <w:rPr>
            <w:rFonts w:ascii="PT Astra Serif" w:hAnsi="PT Astra Serif"/>
          </w:rPr>
          <w:instrText>PAGE   \* MERGEFORMAT</w:instrText>
        </w:r>
        <w:r w:rsidRPr="00A65571">
          <w:rPr>
            <w:rFonts w:ascii="PT Astra Serif" w:hAnsi="PT Astra Serif"/>
          </w:rPr>
          <w:fldChar w:fldCharType="separate"/>
        </w:r>
        <w:r w:rsidR="00F8115B">
          <w:rPr>
            <w:rFonts w:ascii="PT Astra Serif" w:hAnsi="PT Astra Serif"/>
            <w:noProof/>
          </w:rPr>
          <w:t>4</w:t>
        </w:r>
        <w:r w:rsidRPr="00A65571">
          <w:rPr>
            <w:rFonts w:ascii="PT Astra Serif" w:hAnsi="PT Astra Serif"/>
          </w:rPr>
          <w:fldChar w:fldCharType="end"/>
        </w:r>
      </w:p>
    </w:sdtContent>
  </w:sdt>
  <w:p w:rsidR="005513EC" w:rsidRDefault="005513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9"/>
  </w:num>
  <w:num w:numId="5">
    <w:abstractNumId w:val="32"/>
  </w:num>
  <w:num w:numId="6">
    <w:abstractNumId w:val="11"/>
  </w:num>
  <w:num w:numId="7">
    <w:abstractNumId w:val="27"/>
  </w:num>
  <w:num w:numId="8">
    <w:abstractNumId w:val="26"/>
  </w:num>
  <w:num w:numId="9">
    <w:abstractNumId w:val="21"/>
  </w:num>
  <w:num w:numId="10">
    <w:abstractNumId w:val="6"/>
  </w:num>
  <w:num w:numId="11">
    <w:abstractNumId w:val="9"/>
  </w:num>
  <w:num w:numId="12">
    <w:abstractNumId w:val="7"/>
  </w:num>
  <w:num w:numId="13">
    <w:abstractNumId w:val="20"/>
  </w:num>
  <w:num w:numId="14">
    <w:abstractNumId w:val="2"/>
  </w:num>
  <w:num w:numId="15">
    <w:abstractNumId w:val="30"/>
  </w:num>
  <w:num w:numId="16">
    <w:abstractNumId w:val="14"/>
  </w:num>
  <w:num w:numId="17">
    <w:abstractNumId w:val="10"/>
  </w:num>
  <w:num w:numId="18">
    <w:abstractNumId w:val="33"/>
  </w:num>
  <w:num w:numId="19">
    <w:abstractNumId w:val="17"/>
  </w:num>
  <w:num w:numId="20">
    <w:abstractNumId w:val="25"/>
  </w:num>
  <w:num w:numId="21">
    <w:abstractNumId w:val="3"/>
  </w:num>
  <w:num w:numId="22">
    <w:abstractNumId w:val="16"/>
  </w:num>
  <w:num w:numId="23">
    <w:abstractNumId w:val="31"/>
  </w:num>
  <w:num w:numId="24">
    <w:abstractNumId w:val="4"/>
  </w:num>
  <w:num w:numId="25">
    <w:abstractNumId w:val="8"/>
  </w:num>
  <w:num w:numId="26">
    <w:abstractNumId w:val="22"/>
  </w:num>
  <w:num w:numId="27">
    <w:abstractNumId w:val="12"/>
  </w:num>
  <w:num w:numId="28">
    <w:abstractNumId w:val="15"/>
  </w:num>
  <w:num w:numId="29">
    <w:abstractNumId w:val="24"/>
  </w:num>
  <w:num w:numId="30">
    <w:abstractNumId w:val="0"/>
  </w:num>
  <w:num w:numId="31">
    <w:abstractNumId w:val="23"/>
  </w:num>
  <w:num w:numId="32">
    <w:abstractNumId w:val="29"/>
  </w:num>
  <w:num w:numId="33">
    <w:abstractNumId w:val="13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001F8"/>
    <w:rsid w:val="00016A60"/>
    <w:rsid w:val="00027845"/>
    <w:rsid w:val="00053892"/>
    <w:rsid w:val="000542AC"/>
    <w:rsid w:val="00056095"/>
    <w:rsid w:val="000635B5"/>
    <w:rsid w:val="0006732D"/>
    <w:rsid w:val="00072612"/>
    <w:rsid w:val="000739F6"/>
    <w:rsid w:val="00077F6B"/>
    <w:rsid w:val="0008129B"/>
    <w:rsid w:val="00083F50"/>
    <w:rsid w:val="00093BA1"/>
    <w:rsid w:val="000963E0"/>
    <w:rsid w:val="000A4041"/>
    <w:rsid w:val="000A7556"/>
    <w:rsid w:val="000B1B83"/>
    <w:rsid w:val="000B3903"/>
    <w:rsid w:val="000C32E3"/>
    <w:rsid w:val="000C48C8"/>
    <w:rsid w:val="000C590F"/>
    <w:rsid w:val="000E593D"/>
    <w:rsid w:val="0010064B"/>
    <w:rsid w:val="0010419F"/>
    <w:rsid w:val="00112117"/>
    <w:rsid w:val="001124E2"/>
    <w:rsid w:val="00113A6F"/>
    <w:rsid w:val="00117FFB"/>
    <w:rsid w:val="001236E2"/>
    <w:rsid w:val="00130585"/>
    <w:rsid w:val="00130EDE"/>
    <w:rsid w:val="00134971"/>
    <w:rsid w:val="00135A06"/>
    <w:rsid w:val="00143DD1"/>
    <w:rsid w:val="00152E06"/>
    <w:rsid w:val="00160218"/>
    <w:rsid w:val="001715B6"/>
    <w:rsid w:val="00176921"/>
    <w:rsid w:val="00177F08"/>
    <w:rsid w:val="001A2B79"/>
    <w:rsid w:val="001A42C4"/>
    <w:rsid w:val="001A771C"/>
    <w:rsid w:val="001D0639"/>
    <w:rsid w:val="001D47FF"/>
    <w:rsid w:val="001D5F10"/>
    <w:rsid w:val="001D657B"/>
    <w:rsid w:val="001E1268"/>
    <w:rsid w:val="001F1CC0"/>
    <w:rsid w:val="001F2C80"/>
    <w:rsid w:val="001F70EB"/>
    <w:rsid w:val="00201AC2"/>
    <w:rsid w:val="00202E49"/>
    <w:rsid w:val="002120AF"/>
    <w:rsid w:val="00225111"/>
    <w:rsid w:val="0023657C"/>
    <w:rsid w:val="00242BC1"/>
    <w:rsid w:val="00243E65"/>
    <w:rsid w:val="00243F09"/>
    <w:rsid w:val="00245B71"/>
    <w:rsid w:val="00246CA5"/>
    <w:rsid w:val="00251606"/>
    <w:rsid w:val="00252841"/>
    <w:rsid w:val="0026236F"/>
    <w:rsid w:val="002716DC"/>
    <w:rsid w:val="0028219E"/>
    <w:rsid w:val="0028784D"/>
    <w:rsid w:val="00295717"/>
    <w:rsid w:val="00297C02"/>
    <w:rsid w:val="002B0F99"/>
    <w:rsid w:val="002B1B9C"/>
    <w:rsid w:val="002F5D35"/>
    <w:rsid w:val="00302268"/>
    <w:rsid w:val="00316374"/>
    <w:rsid w:val="00342DB1"/>
    <w:rsid w:val="00357173"/>
    <w:rsid w:val="0036594B"/>
    <w:rsid w:val="00366B7B"/>
    <w:rsid w:val="00372ED5"/>
    <w:rsid w:val="003A331D"/>
    <w:rsid w:val="003A69D8"/>
    <w:rsid w:val="003B1429"/>
    <w:rsid w:val="004039CF"/>
    <w:rsid w:val="0040496D"/>
    <w:rsid w:val="004165C8"/>
    <w:rsid w:val="004278FF"/>
    <w:rsid w:val="004340B7"/>
    <w:rsid w:val="0043661C"/>
    <w:rsid w:val="00441AF8"/>
    <w:rsid w:val="00462CC9"/>
    <w:rsid w:val="00463251"/>
    <w:rsid w:val="00466E8A"/>
    <w:rsid w:val="00467E9D"/>
    <w:rsid w:val="004708E3"/>
    <w:rsid w:val="004737C0"/>
    <w:rsid w:val="0047441A"/>
    <w:rsid w:val="00475675"/>
    <w:rsid w:val="004770A4"/>
    <w:rsid w:val="00480111"/>
    <w:rsid w:val="00485A2C"/>
    <w:rsid w:val="004942C3"/>
    <w:rsid w:val="004A2B81"/>
    <w:rsid w:val="004B2454"/>
    <w:rsid w:val="004B45EF"/>
    <w:rsid w:val="004C0C1A"/>
    <w:rsid w:val="004C77FB"/>
    <w:rsid w:val="004F4F9A"/>
    <w:rsid w:val="00503479"/>
    <w:rsid w:val="0050761E"/>
    <w:rsid w:val="005105A0"/>
    <w:rsid w:val="00513224"/>
    <w:rsid w:val="005139EF"/>
    <w:rsid w:val="0052355E"/>
    <w:rsid w:val="005279C6"/>
    <w:rsid w:val="00531D0D"/>
    <w:rsid w:val="005335D7"/>
    <w:rsid w:val="00542FE6"/>
    <w:rsid w:val="0054406D"/>
    <w:rsid w:val="005513EC"/>
    <w:rsid w:val="005928BC"/>
    <w:rsid w:val="005B25CA"/>
    <w:rsid w:val="005B2958"/>
    <w:rsid w:val="005C6280"/>
    <w:rsid w:val="005D365A"/>
    <w:rsid w:val="005D5395"/>
    <w:rsid w:val="005F0B92"/>
    <w:rsid w:val="00610916"/>
    <w:rsid w:val="0062340C"/>
    <w:rsid w:val="0064234D"/>
    <w:rsid w:val="0065574A"/>
    <w:rsid w:val="00660518"/>
    <w:rsid w:val="00662E5A"/>
    <w:rsid w:val="00663599"/>
    <w:rsid w:val="006724DF"/>
    <w:rsid w:val="006753E7"/>
    <w:rsid w:val="00682BF7"/>
    <w:rsid w:val="006874B0"/>
    <w:rsid w:val="006A0EC8"/>
    <w:rsid w:val="006A0F5A"/>
    <w:rsid w:val="006B126A"/>
    <w:rsid w:val="006B3C80"/>
    <w:rsid w:val="006B6229"/>
    <w:rsid w:val="006C1694"/>
    <w:rsid w:val="006D1199"/>
    <w:rsid w:val="006D1B22"/>
    <w:rsid w:val="00701B18"/>
    <w:rsid w:val="00722BFC"/>
    <w:rsid w:val="007408A4"/>
    <w:rsid w:val="00750D84"/>
    <w:rsid w:val="00757868"/>
    <w:rsid w:val="00760ED6"/>
    <w:rsid w:val="00761EDC"/>
    <w:rsid w:val="0076353D"/>
    <w:rsid w:val="00764615"/>
    <w:rsid w:val="00764B38"/>
    <w:rsid w:val="007720B8"/>
    <w:rsid w:val="00792F09"/>
    <w:rsid w:val="00793582"/>
    <w:rsid w:val="00796B34"/>
    <w:rsid w:val="007A49C9"/>
    <w:rsid w:val="007A60C4"/>
    <w:rsid w:val="007B4E1D"/>
    <w:rsid w:val="007B5320"/>
    <w:rsid w:val="007C21CB"/>
    <w:rsid w:val="007C3986"/>
    <w:rsid w:val="007D0EC3"/>
    <w:rsid w:val="007D238D"/>
    <w:rsid w:val="007D39E4"/>
    <w:rsid w:val="007F3C2A"/>
    <w:rsid w:val="007F5A3C"/>
    <w:rsid w:val="007F7331"/>
    <w:rsid w:val="008020E6"/>
    <w:rsid w:val="00803A6A"/>
    <w:rsid w:val="00816356"/>
    <w:rsid w:val="00825DB5"/>
    <w:rsid w:val="00830468"/>
    <w:rsid w:val="00830B8D"/>
    <w:rsid w:val="00832C26"/>
    <w:rsid w:val="00832FD7"/>
    <w:rsid w:val="00833DD8"/>
    <w:rsid w:val="008350FA"/>
    <w:rsid w:val="00876C40"/>
    <w:rsid w:val="00881F47"/>
    <w:rsid w:val="00883664"/>
    <w:rsid w:val="008872AC"/>
    <w:rsid w:val="00895CEB"/>
    <w:rsid w:val="008962CC"/>
    <w:rsid w:val="008A1569"/>
    <w:rsid w:val="008A4626"/>
    <w:rsid w:val="008A7F13"/>
    <w:rsid w:val="008B3300"/>
    <w:rsid w:val="008C09D4"/>
    <w:rsid w:val="008D064E"/>
    <w:rsid w:val="008F12FD"/>
    <w:rsid w:val="009079D6"/>
    <w:rsid w:val="009277CF"/>
    <w:rsid w:val="00934D82"/>
    <w:rsid w:val="009476CE"/>
    <w:rsid w:val="00950028"/>
    <w:rsid w:val="0097013F"/>
    <w:rsid w:val="0097065B"/>
    <w:rsid w:val="00980820"/>
    <w:rsid w:val="00980D70"/>
    <w:rsid w:val="00986110"/>
    <w:rsid w:val="009875A6"/>
    <w:rsid w:val="00993210"/>
    <w:rsid w:val="00997F7C"/>
    <w:rsid w:val="009A2120"/>
    <w:rsid w:val="009A6C36"/>
    <w:rsid w:val="009A6DA6"/>
    <w:rsid w:val="009B2C2D"/>
    <w:rsid w:val="009C174E"/>
    <w:rsid w:val="009C6199"/>
    <w:rsid w:val="009D485A"/>
    <w:rsid w:val="009D49BA"/>
    <w:rsid w:val="009D516B"/>
    <w:rsid w:val="009D694E"/>
    <w:rsid w:val="009D70E7"/>
    <w:rsid w:val="009E6843"/>
    <w:rsid w:val="009F01E9"/>
    <w:rsid w:val="00A03531"/>
    <w:rsid w:val="00A3745F"/>
    <w:rsid w:val="00A455BB"/>
    <w:rsid w:val="00A46B7C"/>
    <w:rsid w:val="00A47D88"/>
    <w:rsid w:val="00A6377C"/>
    <w:rsid w:val="00A65571"/>
    <w:rsid w:val="00A90106"/>
    <w:rsid w:val="00AA0E76"/>
    <w:rsid w:val="00AB535F"/>
    <w:rsid w:val="00AC604D"/>
    <w:rsid w:val="00AD28BC"/>
    <w:rsid w:val="00AE1237"/>
    <w:rsid w:val="00AE3F66"/>
    <w:rsid w:val="00AE4E34"/>
    <w:rsid w:val="00AF6DE7"/>
    <w:rsid w:val="00B03CAA"/>
    <w:rsid w:val="00B04AA6"/>
    <w:rsid w:val="00B04AF0"/>
    <w:rsid w:val="00B05F5F"/>
    <w:rsid w:val="00B07F97"/>
    <w:rsid w:val="00B31E02"/>
    <w:rsid w:val="00B329B6"/>
    <w:rsid w:val="00B373AB"/>
    <w:rsid w:val="00B40F82"/>
    <w:rsid w:val="00B41636"/>
    <w:rsid w:val="00B44394"/>
    <w:rsid w:val="00B511DF"/>
    <w:rsid w:val="00B67B39"/>
    <w:rsid w:val="00B7027D"/>
    <w:rsid w:val="00B90CB5"/>
    <w:rsid w:val="00BA4E3E"/>
    <w:rsid w:val="00BA76B1"/>
    <w:rsid w:val="00BC04E3"/>
    <w:rsid w:val="00BC2A7A"/>
    <w:rsid w:val="00BD4A3C"/>
    <w:rsid w:val="00BE0A05"/>
    <w:rsid w:val="00BE0E5A"/>
    <w:rsid w:val="00BE3D96"/>
    <w:rsid w:val="00BF1605"/>
    <w:rsid w:val="00BF461A"/>
    <w:rsid w:val="00C00A3B"/>
    <w:rsid w:val="00C344FE"/>
    <w:rsid w:val="00C36611"/>
    <w:rsid w:val="00C367B2"/>
    <w:rsid w:val="00C36BBA"/>
    <w:rsid w:val="00C4167C"/>
    <w:rsid w:val="00C416B5"/>
    <w:rsid w:val="00C83B8B"/>
    <w:rsid w:val="00C84CC3"/>
    <w:rsid w:val="00C93414"/>
    <w:rsid w:val="00CA3666"/>
    <w:rsid w:val="00CD1B4E"/>
    <w:rsid w:val="00CE1E41"/>
    <w:rsid w:val="00D00301"/>
    <w:rsid w:val="00D14207"/>
    <w:rsid w:val="00D151F0"/>
    <w:rsid w:val="00D22E4C"/>
    <w:rsid w:val="00D24841"/>
    <w:rsid w:val="00D36464"/>
    <w:rsid w:val="00D364F8"/>
    <w:rsid w:val="00D533E3"/>
    <w:rsid w:val="00D61630"/>
    <w:rsid w:val="00D636BB"/>
    <w:rsid w:val="00D66218"/>
    <w:rsid w:val="00D7072D"/>
    <w:rsid w:val="00D82EA6"/>
    <w:rsid w:val="00D835D8"/>
    <w:rsid w:val="00D83716"/>
    <w:rsid w:val="00D843E8"/>
    <w:rsid w:val="00D844C4"/>
    <w:rsid w:val="00D873EA"/>
    <w:rsid w:val="00DA77A4"/>
    <w:rsid w:val="00DB6433"/>
    <w:rsid w:val="00DC3AAD"/>
    <w:rsid w:val="00DD23FA"/>
    <w:rsid w:val="00E001F8"/>
    <w:rsid w:val="00E03907"/>
    <w:rsid w:val="00E0431D"/>
    <w:rsid w:val="00E15680"/>
    <w:rsid w:val="00E15F6C"/>
    <w:rsid w:val="00E167D9"/>
    <w:rsid w:val="00E208C2"/>
    <w:rsid w:val="00E27BF0"/>
    <w:rsid w:val="00E32D06"/>
    <w:rsid w:val="00E33F01"/>
    <w:rsid w:val="00E3405C"/>
    <w:rsid w:val="00E3640C"/>
    <w:rsid w:val="00E375F5"/>
    <w:rsid w:val="00E376ED"/>
    <w:rsid w:val="00E43865"/>
    <w:rsid w:val="00E52D23"/>
    <w:rsid w:val="00E61987"/>
    <w:rsid w:val="00E65FDB"/>
    <w:rsid w:val="00E67A49"/>
    <w:rsid w:val="00E71037"/>
    <w:rsid w:val="00E764E1"/>
    <w:rsid w:val="00E76663"/>
    <w:rsid w:val="00E9575E"/>
    <w:rsid w:val="00EB10BC"/>
    <w:rsid w:val="00EB7F3E"/>
    <w:rsid w:val="00ED6637"/>
    <w:rsid w:val="00EE6913"/>
    <w:rsid w:val="00F00C92"/>
    <w:rsid w:val="00F0461D"/>
    <w:rsid w:val="00F07564"/>
    <w:rsid w:val="00F078F9"/>
    <w:rsid w:val="00F210C3"/>
    <w:rsid w:val="00F2704A"/>
    <w:rsid w:val="00F3666F"/>
    <w:rsid w:val="00F414E7"/>
    <w:rsid w:val="00F472C3"/>
    <w:rsid w:val="00F65EED"/>
    <w:rsid w:val="00F8115B"/>
    <w:rsid w:val="00F918BB"/>
    <w:rsid w:val="00F92B0E"/>
    <w:rsid w:val="00F9317E"/>
    <w:rsid w:val="00F962D6"/>
    <w:rsid w:val="00F9790E"/>
    <w:rsid w:val="00FA214B"/>
    <w:rsid w:val="00FA4A7F"/>
    <w:rsid w:val="00FA7B29"/>
    <w:rsid w:val="00FB2ED6"/>
    <w:rsid w:val="00FD04FD"/>
    <w:rsid w:val="00FD3335"/>
    <w:rsid w:val="00FD3A93"/>
    <w:rsid w:val="00FE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99"/>
    <w:rPr>
      <w:sz w:val="24"/>
      <w:szCs w:val="24"/>
    </w:rPr>
  </w:style>
  <w:style w:type="paragraph" w:styleId="1">
    <w:name w:val="heading 1"/>
    <w:basedOn w:val="a"/>
    <w:next w:val="a"/>
    <w:qFormat/>
    <w:rsid w:val="002B0F9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B0F99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B0F99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B0F99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B0F99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B0F99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2B0F99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B0F99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2B0F99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0F99"/>
    <w:pPr>
      <w:jc w:val="both"/>
    </w:pPr>
    <w:rPr>
      <w:sz w:val="28"/>
    </w:rPr>
  </w:style>
  <w:style w:type="paragraph" w:styleId="20">
    <w:name w:val="Body Text 2"/>
    <w:basedOn w:val="a"/>
    <w:rsid w:val="002B0F99"/>
    <w:pPr>
      <w:jc w:val="both"/>
    </w:pPr>
    <w:rPr>
      <w:sz w:val="32"/>
    </w:rPr>
  </w:style>
  <w:style w:type="paragraph" w:styleId="a4">
    <w:name w:val="Body Text Indent"/>
    <w:basedOn w:val="a"/>
    <w:rsid w:val="002B0F99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2B0F99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B0F9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F99"/>
  </w:style>
  <w:style w:type="paragraph" w:styleId="a8">
    <w:name w:val="footer"/>
    <w:basedOn w:val="a"/>
    <w:rsid w:val="002B0F99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039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03907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0226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02268"/>
  </w:style>
  <w:style w:type="paragraph" w:styleId="af">
    <w:name w:val="annotation subject"/>
    <w:basedOn w:val="ad"/>
    <w:next w:val="ad"/>
    <w:link w:val="af0"/>
    <w:semiHidden/>
    <w:unhideWhenUsed/>
    <w:rsid w:val="00302268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02268"/>
    <w:rPr>
      <w:b/>
      <w:bCs/>
    </w:rPr>
  </w:style>
  <w:style w:type="paragraph" w:styleId="af1">
    <w:name w:val="Revision"/>
    <w:hidden/>
    <w:uiPriority w:val="99"/>
    <w:semiHidden/>
    <w:rsid w:val="00302268"/>
    <w:rPr>
      <w:sz w:val="24"/>
      <w:szCs w:val="24"/>
    </w:rPr>
  </w:style>
  <w:style w:type="character" w:styleId="af2">
    <w:name w:val="Placeholder Text"/>
    <w:basedOn w:val="a0"/>
    <w:uiPriority w:val="99"/>
    <w:semiHidden/>
    <w:rsid w:val="00302268"/>
    <w:rPr>
      <w:color w:val="808080"/>
    </w:rPr>
  </w:style>
  <w:style w:type="character" w:styleId="af3">
    <w:name w:val="Hyperlink"/>
    <w:rsid w:val="00830468"/>
    <w:rPr>
      <w:color w:val="0000FF"/>
      <w:u w:val="single"/>
    </w:rPr>
  </w:style>
  <w:style w:type="paragraph" w:styleId="af4">
    <w:name w:val="Plain Text"/>
    <w:basedOn w:val="a"/>
    <w:link w:val="af5"/>
    <w:rsid w:val="00830468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655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y.v.nikolaev@tula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7;&#1080;&#1089;&#1100;&#1084;&#1086;_&#1085;&#1086;&#1074;&#1086;&#1077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28FC26F51349EC8533738063AEA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65500D-06D5-460C-8FA7-BE2208AF1981}"/>
      </w:docPartPr>
      <w:docPartBody>
        <w:p w:rsidR="00EE12E0" w:rsidRDefault="00A44332">
          <w:pPr>
            <w:pStyle w:val="3328FC26F51349EC8533738063AEAC0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A0095B57DD4CFDABF8EA2E63EE88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E2E2A3-D543-4205-B146-5626EA23DD6E}"/>
      </w:docPartPr>
      <w:docPartBody>
        <w:p w:rsidR="00EE12E0" w:rsidRDefault="00A44332">
          <w:pPr>
            <w:pStyle w:val="5FA0095B57DD4CFDABF8EA2E63EE8815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44332"/>
    <w:rsid w:val="000C5F02"/>
    <w:rsid w:val="004C2BBE"/>
    <w:rsid w:val="00A44332"/>
    <w:rsid w:val="00EE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2BBE"/>
  </w:style>
  <w:style w:type="paragraph" w:customStyle="1" w:styleId="3328FC26F51349EC8533738063AEAC03">
    <w:name w:val="3328FC26F51349EC8533738063AEAC03"/>
    <w:rsid w:val="004C2BBE"/>
  </w:style>
  <w:style w:type="paragraph" w:customStyle="1" w:styleId="5FA0095B57DD4CFDABF8EA2E63EE8815">
    <w:name w:val="5FA0095B57DD4CFDABF8EA2E63EE8815"/>
    <w:rsid w:val="004C2B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3D9D-4344-4C1C-897C-A228EC17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письмо_новое</Template>
  <TotalTime>0</TotalTime>
  <Pages>4</Pages>
  <Words>858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Николаев Сергей Викторович</dc:creator>
  <cp:lastModifiedBy>Александр</cp:lastModifiedBy>
  <cp:revision>2</cp:revision>
  <cp:lastPrinted>2019-05-21T07:45:00Z</cp:lastPrinted>
  <dcterms:created xsi:type="dcterms:W3CDTF">2019-05-27T11:59:00Z</dcterms:created>
  <dcterms:modified xsi:type="dcterms:W3CDTF">2019-05-27T11:59:00Z</dcterms:modified>
</cp:coreProperties>
</file>